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color w:val="000000" w:themeColor="text1"/>
                <w:sz w:val="28"/>
                <w:szCs w:val="28"/>
              </w:rPr>
            </w:pPr>
            <w:r>
              <w:rPr>
                <w:rFonts w:hint="eastAsia"/>
                <w:color w:val="000000" w:themeColor="text1"/>
                <w:sz w:val="28"/>
                <w:szCs w:val="28"/>
              </w:rPr>
              <w:t>辽宁美亚制药有限公司迁建项目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D6C29"/>
    <w:rsid w:val="001E3E57"/>
    <w:rsid w:val="004E55B5"/>
    <w:rsid w:val="00513CEE"/>
    <w:rsid w:val="00920A6B"/>
    <w:rsid w:val="00A25945"/>
    <w:rsid w:val="00CD49EC"/>
    <w:rsid w:val="00D419CE"/>
    <w:rsid w:val="00D836F7"/>
    <w:rsid w:val="3B4C1B3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86</Words>
  <Characters>494</Characters>
  <Lines>4</Lines>
  <Paragraphs>1</Paragraphs>
  <TotalTime>2</TotalTime>
  <ScaleCrop>false</ScaleCrop>
  <LinksUpToDate>false</LinksUpToDate>
  <CharactersWithSpaces>579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弓长</cp:lastModifiedBy>
  <dcterms:modified xsi:type="dcterms:W3CDTF">2019-03-27T07:27:35Z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